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6FD7" w14:textId="77777777" w:rsidR="00F618D2" w:rsidRDefault="00A6783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附件6：</w:t>
      </w:r>
    </w:p>
    <w:p w14:paraId="6FD88383" w14:textId="77777777" w:rsidR="00F618D2" w:rsidRPr="00C02536" w:rsidRDefault="00A67834" w:rsidP="00C02536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C02536">
        <w:rPr>
          <w:rFonts w:ascii="黑体" w:eastAsia="黑体" w:hAnsi="黑体" w:hint="eastAsia"/>
          <w:b/>
          <w:sz w:val="36"/>
          <w:szCs w:val="36"/>
        </w:rPr>
        <w:t>上海工程技术大学通识教育选修课</w:t>
      </w:r>
    </w:p>
    <w:p w14:paraId="603A34D2" w14:textId="77777777" w:rsidR="00F618D2" w:rsidRPr="00C02536" w:rsidRDefault="00A67834" w:rsidP="00C02536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C02536">
        <w:rPr>
          <w:rFonts w:ascii="黑体" w:eastAsia="黑体" w:hAnsi="黑体" w:hint="eastAsia"/>
          <w:sz w:val="36"/>
          <w:szCs w:val="36"/>
        </w:rPr>
        <w:t>申报指南</w:t>
      </w:r>
    </w:p>
    <w:p w14:paraId="34093C6C" w14:textId="77777777" w:rsidR="00F618D2" w:rsidRDefault="00F618D2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615FD6CC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一、建设要求</w:t>
      </w:r>
    </w:p>
    <w:p w14:paraId="34C0289A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1.坚持“立德树人”根本任务</w:t>
      </w:r>
    </w:p>
    <w:p w14:paraId="4AE26347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符合社会主义办学方针，坚持正确的价值导向，根据我校人才培养目标要求，在兼顾知识基础性、系统性的基础上，突出理想信念教育和家国情怀教育。</w:t>
      </w:r>
    </w:p>
    <w:p w14:paraId="6A0771A2" w14:textId="77777777" w:rsidR="00F618D2" w:rsidRPr="00A73A35" w:rsidRDefault="00A67834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2.推进教学方式方法改革</w:t>
      </w:r>
    </w:p>
    <w:p w14:paraId="3A9F41B2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课程设计应增加研究性、创新性、综合性内容，积极推进探究式、启发式等教学方法改革，促进互动式教学和研究性学习。坚持信息技术与教育教学的深度融合，积极推行线上线下混合式教学。</w:t>
      </w:r>
    </w:p>
    <w:p w14:paraId="0AA82E72" w14:textId="77777777" w:rsidR="00F618D2" w:rsidRPr="00A73A35" w:rsidRDefault="00A67834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3.强化通识教育课程主体责任</w:t>
      </w:r>
    </w:p>
    <w:p w14:paraId="710A8AA7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课程负责人及课程团队应具有清晰的课程建设目标、正确的价值观和勇于付出的新时代教师情操；课程负责人应具有一定学术影响力，教学团队结构合理，具有合作精神和优良团队文化。</w:t>
      </w:r>
    </w:p>
    <w:p w14:paraId="3C760E32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4.课程遵循通识性、深刻性、时代性原则</w:t>
      </w:r>
    </w:p>
    <w:p w14:paraId="180B72CD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课程目标和课程内容应重点培养学生通用能力，立足校情，加强通识性</w:t>
      </w:r>
      <w:r w:rsidR="00B061B0">
        <w:rPr>
          <w:rFonts w:ascii="楷体" w:eastAsia="楷体" w:hAnsi="楷体" w:hint="eastAsia"/>
          <w:sz w:val="28"/>
          <w:szCs w:val="28"/>
        </w:rPr>
        <w:t>；课程应切合实际且有一定的学理深度，能够帮助学生在相关知识、能力</w:t>
      </w:r>
      <w:r w:rsidRPr="00A73A35">
        <w:rPr>
          <w:rFonts w:ascii="楷体" w:eastAsia="楷体" w:hAnsi="楷体" w:hint="eastAsia"/>
          <w:sz w:val="28"/>
          <w:szCs w:val="28"/>
        </w:rPr>
        <w:t>或素质等方面得到有效提升；课程还应体现时代性，反映相关学科的前沿理论、最新成果以及行业的最新趋势。</w:t>
      </w:r>
    </w:p>
    <w:p w14:paraId="0A3FE5C3" w14:textId="77777777" w:rsidR="00F618D2" w:rsidRPr="00A73A35" w:rsidRDefault="00A67834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lastRenderedPageBreak/>
        <w:t xml:space="preserve">    </w:t>
      </w:r>
      <w:r w:rsidRPr="00A73A35">
        <w:rPr>
          <w:rFonts w:ascii="楷体" w:eastAsia="楷体" w:hAnsi="楷体" w:hint="eastAsia"/>
          <w:b/>
          <w:bCs/>
          <w:sz w:val="28"/>
          <w:szCs w:val="28"/>
        </w:rPr>
        <w:t>二、通识课程模块</w:t>
      </w:r>
      <w:r w:rsidR="00E9183F">
        <w:rPr>
          <w:rFonts w:ascii="楷体" w:eastAsia="楷体" w:hAnsi="楷体" w:hint="eastAsia"/>
          <w:b/>
          <w:bCs/>
          <w:sz w:val="28"/>
          <w:szCs w:val="28"/>
        </w:rPr>
        <w:t>划分</w:t>
      </w:r>
    </w:p>
    <w:p w14:paraId="505E21A9" w14:textId="77777777" w:rsidR="00F618D2" w:rsidRPr="00A73A35" w:rsidRDefault="00A67834">
      <w:pPr>
        <w:spacing w:line="360" w:lineRule="auto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 xml:space="preserve">   </w:t>
      </w:r>
      <w:r w:rsidRPr="00A73A35">
        <w:rPr>
          <w:rFonts w:ascii="楷体" w:eastAsia="楷体" w:hAnsi="楷体" w:hint="eastAsia"/>
          <w:b/>
          <w:bCs/>
          <w:sz w:val="28"/>
          <w:szCs w:val="28"/>
        </w:rPr>
        <w:t>此次申报的课程需重新填写课程类别归属</w:t>
      </w:r>
      <w:r w:rsidRPr="00A73A35">
        <w:rPr>
          <w:rFonts w:ascii="楷体" w:eastAsia="楷体" w:hAnsi="楷体" w:hint="eastAsia"/>
          <w:sz w:val="28"/>
          <w:szCs w:val="28"/>
        </w:rPr>
        <w:t>，按“历史文化与人文情怀”、“艺术体验与审美修养”、“社会发展与国际视野”、“哲学智慧与工程伦理”、“科学素养与科技探索”、“创新思维与创业教育”六个模块填写。</w:t>
      </w:r>
    </w:p>
    <w:p w14:paraId="463E3699" w14:textId="77777777" w:rsidR="00F618D2" w:rsidRPr="00A73A35" w:rsidRDefault="00FE7DC3" w:rsidP="00A73A35">
      <w:pPr>
        <w:spacing w:line="360" w:lineRule="auto"/>
        <w:ind w:firstLineChars="200" w:firstLine="562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1.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模块</w:t>
      </w:r>
      <w:proofErr w:type="gramStart"/>
      <w:r w:rsidR="00A67834" w:rsidRPr="00A73A35">
        <w:rPr>
          <w:rFonts w:ascii="楷体" w:eastAsia="楷体" w:hAnsi="楷体" w:hint="eastAsia"/>
          <w:b/>
          <w:sz w:val="28"/>
          <w:szCs w:val="28"/>
        </w:rPr>
        <w:t>一</w:t>
      </w:r>
      <w:proofErr w:type="gramEnd"/>
      <w:r w:rsidR="00A67834" w:rsidRPr="00A73A35">
        <w:rPr>
          <w:rFonts w:ascii="楷体" w:eastAsia="楷体" w:hAnsi="楷体" w:hint="eastAsia"/>
          <w:b/>
          <w:sz w:val="28"/>
          <w:szCs w:val="28"/>
        </w:rPr>
        <w:t>：历史文化与人文情怀</w:t>
      </w:r>
    </w:p>
    <w:p w14:paraId="5BC15C21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主要涵盖文学、历史学等学科领域，通过经典导读与研讨等方式，培养学生人文情怀、语言表达和文学鉴赏能力，使学生学会用历史的方法、历史的眼光和国际的视野认识事物，树立正确的世界观、人生观和价值观。</w:t>
      </w:r>
    </w:p>
    <w:p w14:paraId="23F841F2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优先开设：文学经典阅读和写作类课程</w:t>
      </w:r>
    </w:p>
    <w:p w14:paraId="0606A03B" w14:textId="77777777" w:rsidR="00F618D2" w:rsidRPr="00A73A35" w:rsidRDefault="00FE7DC3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2.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模块二：艺术体验与审美修养</w:t>
      </w:r>
    </w:p>
    <w:p w14:paraId="473DBD91" w14:textId="77777777" w:rsidR="001D0853" w:rsidRPr="001D0853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主要涵盖影视、</w:t>
      </w:r>
      <w:r w:rsidR="001D0853">
        <w:rPr>
          <w:rFonts w:ascii="楷体" w:eastAsia="楷体" w:hAnsi="楷体" w:hint="eastAsia"/>
          <w:sz w:val="28"/>
          <w:szCs w:val="28"/>
        </w:rPr>
        <w:t>艺术、美学等学科领域，</w:t>
      </w:r>
      <w:r w:rsidR="001D0853" w:rsidRPr="001D0853">
        <w:rPr>
          <w:rFonts w:ascii="楷体" w:eastAsia="楷体" w:hAnsi="楷体"/>
          <w:sz w:val="28"/>
          <w:szCs w:val="28"/>
        </w:rPr>
        <w:t>培养学生对文艺作品的理解能力和审美情趣，利用艺术经典的教育功能，引导、熏陶、塑造、培养学生的潜在创造力，以美育促德育，促进学生的个性发展，完善其心智人格，为学生的终身发展奠基，让艺术经典成为学生发展的软实力。</w:t>
      </w:r>
    </w:p>
    <w:p w14:paraId="269E3E1E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优先开设：美学与艺术史论类课程、艺术鉴赏和评论类课程</w:t>
      </w:r>
    </w:p>
    <w:p w14:paraId="1FC1C198" w14:textId="77777777" w:rsidR="00F618D2" w:rsidRPr="00A73A35" w:rsidRDefault="00FE7DC3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3.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模块三：社会发展与国际视野</w:t>
      </w:r>
    </w:p>
    <w:p w14:paraId="672C9CA3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主要涵盖政治学、经济学、管理学、社会学、法学、教育学、心理学、体育学等</w:t>
      </w:r>
      <w:r w:rsidR="00440C82" w:rsidRPr="00A73A35">
        <w:rPr>
          <w:rFonts w:ascii="楷体" w:eastAsia="楷体" w:hAnsi="楷体" w:hint="eastAsia"/>
          <w:sz w:val="28"/>
          <w:szCs w:val="28"/>
        </w:rPr>
        <w:t>学科</w:t>
      </w:r>
      <w:r w:rsidRPr="00A73A35">
        <w:rPr>
          <w:rFonts w:ascii="楷体" w:eastAsia="楷体" w:hAnsi="楷体" w:hint="eastAsia"/>
          <w:sz w:val="28"/>
          <w:szCs w:val="28"/>
        </w:rPr>
        <w:t>领域，通过学习社会科学的基本概念、理论与方法，使学生正确认识和处理现代社会面临的重要问题，塑造健全人格</w:t>
      </w:r>
      <w:r w:rsidR="00440C82" w:rsidRPr="00A73A35">
        <w:rPr>
          <w:rFonts w:ascii="楷体" w:eastAsia="楷体" w:hAnsi="楷体" w:hint="eastAsia"/>
          <w:sz w:val="28"/>
          <w:szCs w:val="28"/>
        </w:rPr>
        <w:t>；</w:t>
      </w:r>
      <w:r w:rsidR="00440C82" w:rsidRPr="00A73A35">
        <w:rPr>
          <w:rFonts w:ascii="楷体" w:eastAsia="楷体" w:hAnsi="楷体" w:hint="eastAsia"/>
          <w:sz w:val="28"/>
          <w:szCs w:val="28"/>
        </w:rPr>
        <w:lastRenderedPageBreak/>
        <w:t>培养具有国际视野与全球观念、在创造财富的同时兼具社会责任感的人才；提升学生跨文化交流的能力。</w:t>
      </w:r>
    </w:p>
    <w:p w14:paraId="358210CD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优先</w:t>
      </w:r>
      <w:r w:rsidR="00440C82" w:rsidRPr="00A73A35">
        <w:rPr>
          <w:rFonts w:ascii="楷体" w:eastAsia="楷体" w:hAnsi="楷体" w:hint="eastAsia"/>
          <w:sz w:val="28"/>
          <w:szCs w:val="28"/>
        </w:rPr>
        <w:t>开设</w:t>
      </w:r>
      <w:r w:rsidRPr="00A73A35">
        <w:rPr>
          <w:rFonts w:ascii="楷体" w:eastAsia="楷体" w:hAnsi="楷体" w:hint="eastAsia"/>
          <w:sz w:val="28"/>
          <w:szCs w:val="28"/>
        </w:rPr>
        <w:t>：社会科学经典导读类课程、当代社会问题认知与解析类课程</w:t>
      </w:r>
    </w:p>
    <w:p w14:paraId="59CB5E6A" w14:textId="77777777" w:rsidR="00F618D2" w:rsidRPr="00A73A35" w:rsidRDefault="00FE7DC3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4.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模块四：哲学智慧与工程伦理</w:t>
      </w:r>
    </w:p>
    <w:p w14:paraId="69F1EF75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主要涵盖哲学</w:t>
      </w:r>
      <w:r w:rsidR="00440C82" w:rsidRPr="00A73A35">
        <w:rPr>
          <w:rFonts w:ascii="楷体" w:eastAsia="楷体" w:hAnsi="楷体" w:hint="eastAsia"/>
          <w:sz w:val="28"/>
          <w:szCs w:val="28"/>
        </w:rPr>
        <w:t>、伦理学</w:t>
      </w:r>
      <w:r w:rsidRPr="00A73A35">
        <w:rPr>
          <w:rFonts w:ascii="楷体" w:eastAsia="楷体" w:hAnsi="楷体" w:hint="eastAsia"/>
          <w:sz w:val="28"/>
          <w:szCs w:val="28"/>
        </w:rPr>
        <w:t>等学科领域，通过学习中西方哲学、研读哲学原典，让学生领略东西方智慧，培养学生的问题意识、独立思考能力、反思和批判精神，使学生形成思想独立、学术自由和天下为怀的知识分子品格；</w:t>
      </w:r>
      <w:r w:rsidR="00440C82" w:rsidRPr="00A73A35">
        <w:rPr>
          <w:rFonts w:ascii="楷体" w:eastAsia="楷体" w:hAnsi="楷体" w:hint="eastAsia"/>
          <w:sz w:val="28"/>
          <w:szCs w:val="28"/>
        </w:rPr>
        <w:t>对学生开展</w:t>
      </w:r>
      <w:r w:rsidRPr="00A73A35">
        <w:rPr>
          <w:rFonts w:ascii="楷体" w:eastAsia="楷体" w:hAnsi="楷体" w:hint="eastAsia"/>
          <w:sz w:val="28"/>
          <w:szCs w:val="28"/>
        </w:rPr>
        <w:t>伦理教育，探讨不同工程领域的工程伦理规范和原则，提升工科大学生的伦理素养，加强未来工程从业者的社会责任。</w:t>
      </w:r>
    </w:p>
    <w:p w14:paraId="017C4B60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优先开设：哲学原典研读类课程、工程伦理类课程</w:t>
      </w:r>
    </w:p>
    <w:p w14:paraId="18645C9F" w14:textId="77777777" w:rsidR="00F618D2" w:rsidRPr="00A73A35" w:rsidRDefault="00FE7DC3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5.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模块五：科学素养与科技探索</w:t>
      </w:r>
    </w:p>
    <w:p w14:paraId="5D4202D2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主要涵盖数学、物理、化学、生物、信息、天文等自然科学及工程技术领域，通过对不同学科核心知识结构和经典案例的介绍，使学生形成良好的科学史观，了解科技发展动态和趋势，领会科学精神的内涵和意义，学会运用科学思维发现、分析和解决问题，培养学生独立思考意识与科学探究精神。</w:t>
      </w:r>
    </w:p>
    <w:p w14:paraId="48732D6F" w14:textId="77777777" w:rsidR="00F618D2" w:rsidRPr="00A73A35" w:rsidRDefault="00A67834" w:rsidP="00A73A35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优先</w:t>
      </w:r>
      <w:r w:rsidR="00440C82" w:rsidRPr="00A73A35">
        <w:rPr>
          <w:rFonts w:ascii="楷体" w:eastAsia="楷体" w:hAnsi="楷体" w:hint="eastAsia"/>
          <w:sz w:val="28"/>
          <w:szCs w:val="28"/>
        </w:rPr>
        <w:t>开设</w:t>
      </w:r>
      <w:r w:rsidRPr="00A73A35">
        <w:rPr>
          <w:rFonts w:ascii="楷体" w:eastAsia="楷体" w:hAnsi="楷体" w:hint="eastAsia"/>
          <w:sz w:val="28"/>
          <w:szCs w:val="28"/>
        </w:rPr>
        <w:t>：自然科学经典导引类课程</w:t>
      </w:r>
    </w:p>
    <w:p w14:paraId="05A2D624" w14:textId="77777777" w:rsidR="00F618D2" w:rsidRPr="00A73A35" w:rsidRDefault="00FE7DC3" w:rsidP="00A73A35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6.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模块六：创新思维与创业教育</w:t>
      </w:r>
    </w:p>
    <w:p w14:paraId="52FDDC3F" w14:textId="77777777" w:rsidR="00440C82" w:rsidRPr="00A73A35" w:rsidRDefault="00440C82" w:rsidP="00FE7DC3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/>
          <w:sz w:val="28"/>
          <w:szCs w:val="28"/>
        </w:rPr>
        <w:t>主要涵盖理工、经管、艺术与人文等多学科领域，引导学生自觉养成创新思维、创新精神和创业意识，提升学生创新创业能力；培养</w:t>
      </w:r>
      <w:r w:rsidRPr="00A73A35">
        <w:rPr>
          <w:rFonts w:ascii="楷体" w:eastAsia="楷体" w:hAnsi="楷体"/>
          <w:sz w:val="28"/>
          <w:szCs w:val="28"/>
        </w:rPr>
        <w:lastRenderedPageBreak/>
        <w:t>学生牢固树立先进的创新创业理念，实现创新创业学习与专业学习的有机融合；教学内容应与国际国内形势和个人生活紧密联系，使学生能科学地认识并掌握创新与社会、创新与法律、创新与金融、创新与技术、创新与艺术、创新与项目管理、创新与创业的生涯规划等之间的辩证关系。</w:t>
      </w:r>
    </w:p>
    <w:p w14:paraId="6FF74D6D" w14:textId="77777777" w:rsidR="00F618D2" w:rsidRPr="00A73A35" w:rsidRDefault="00FE7DC3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优先开设：</w:t>
      </w:r>
      <w:r w:rsidR="00A67834" w:rsidRPr="00A73A35">
        <w:rPr>
          <w:rFonts w:ascii="楷体" w:eastAsia="楷体" w:hAnsi="楷体" w:hint="eastAsia"/>
          <w:sz w:val="28"/>
          <w:szCs w:val="28"/>
        </w:rPr>
        <w:t>创新思维导引类课程</w:t>
      </w:r>
      <w:r w:rsidR="00440C82" w:rsidRPr="00A73A35">
        <w:rPr>
          <w:rFonts w:ascii="楷体" w:eastAsia="楷体" w:hAnsi="楷体" w:hint="eastAsia"/>
          <w:sz w:val="28"/>
          <w:szCs w:val="28"/>
        </w:rPr>
        <w:t>、创新创业类课程</w:t>
      </w:r>
    </w:p>
    <w:p w14:paraId="7D62480E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b/>
          <w:bCs/>
          <w:sz w:val="28"/>
          <w:szCs w:val="28"/>
        </w:rPr>
      </w:pPr>
      <w:r w:rsidRPr="00A73A35">
        <w:rPr>
          <w:rFonts w:ascii="楷体" w:eastAsia="楷体" w:hAnsi="楷体" w:hint="eastAsia"/>
          <w:b/>
          <w:bCs/>
          <w:sz w:val="28"/>
          <w:szCs w:val="28"/>
        </w:rPr>
        <w:t>注：优先开设专业认证需要的支撑“非技术能力”培养的课程。</w:t>
      </w:r>
    </w:p>
    <w:p w14:paraId="3E732BDC" w14:textId="77777777" w:rsidR="00F618D2" w:rsidRPr="00A73A35" w:rsidRDefault="00FE7DC3">
      <w:pPr>
        <w:spacing w:line="360" w:lineRule="auto"/>
        <w:ind w:firstLine="480"/>
        <w:rPr>
          <w:rFonts w:ascii="楷体" w:eastAsia="楷体" w:hAnsi="楷体"/>
          <w:b/>
          <w:sz w:val="28"/>
          <w:szCs w:val="28"/>
        </w:rPr>
      </w:pPr>
      <w:r w:rsidRPr="00A73A35">
        <w:rPr>
          <w:rFonts w:ascii="楷体" w:eastAsia="楷体" w:hAnsi="楷体" w:hint="eastAsia"/>
          <w:b/>
          <w:sz w:val="28"/>
          <w:szCs w:val="28"/>
        </w:rPr>
        <w:t>三</w:t>
      </w:r>
      <w:r w:rsidR="00A67834" w:rsidRPr="00A73A35">
        <w:rPr>
          <w:rFonts w:ascii="楷体" w:eastAsia="楷体" w:hAnsi="楷体" w:hint="eastAsia"/>
          <w:b/>
          <w:sz w:val="28"/>
          <w:szCs w:val="28"/>
        </w:rPr>
        <w:t>、建设要点</w:t>
      </w:r>
    </w:p>
    <w:p w14:paraId="63666A9D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1.从对学习者具有休戚相关意义的问题出发，以社会发展的问题或人们生活的领域为核心，不追求知识的系统性，淡化学科观念，打破学科界限，将若干学科的知识内容围绕着中心问题进行组合，注重结合当下生活中的实际案例，从不同层次问题的逻辑展开内容，体现出综合性的取向。</w:t>
      </w:r>
    </w:p>
    <w:p w14:paraId="6B15051D" w14:textId="77777777" w:rsidR="00F618D2" w:rsidRPr="00A73A35" w:rsidRDefault="00A67834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2.强调问题意识和问题解决的方法、思维能力、心智技能等方面的训练要素，引导学生运用跨学科知识进行研讨和探究。</w:t>
      </w:r>
    </w:p>
    <w:p w14:paraId="207221F2" w14:textId="579EC3FA" w:rsidR="00A67834" w:rsidRPr="00C77710" w:rsidRDefault="00A67834" w:rsidP="00C77710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A73A35">
        <w:rPr>
          <w:rFonts w:ascii="楷体" w:eastAsia="楷体" w:hAnsi="楷体" w:hint="eastAsia"/>
          <w:sz w:val="28"/>
          <w:szCs w:val="28"/>
        </w:rPr>
        <w:t>3.一般为</w:t>
      </w:r>
      <w:r w:rsidR="00FE7DC3" w:rsidRPr="00A73A35">
        <w:rPr>
          <w:rFonts w:ascii="楷体" w:eastAsia="楷体" w:hAnsi="楷体" w:hint="eastAsia"/>
          <w:sz w:val="28"/>
          <w:szCs w:val="28"/>
        </w:rPr>
        <w:t>1学分或</w:t>
      </w:r>
      <w:r w:rsidRPr="00A73A35">
        <w:rPr>
          <w:rFonts w:ascii="楷体" w:eastAsia="楷体" w:hAnsi="楷体" w:hint="eastAsia"/>
          <w:sz w:val="28"/>
          <w:szCs w:val="28"/>
        </w:rPr>
        <w:t>2学分课程。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（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新开课程除2</w:t>
      </w:r>
      <w:r w:rsidR="00FC03A6" w:rsidRPr="00FC03A6">
        <w:rPr>
          <w:rFonts w:ascii="楷体" w:eastAsia="楷体" w:hAnsi="楷体"/>
          <w:color w:val="FF0000"/>
          <w:sz w:val="28"/>
          <w:szCs w:val="28"/>
        </w:rPr>
        <w:t>023和2024年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度校级教学建设项目</w:t>
      </w:r>
      <w:r w:rsidR="00FC03A6" w:rsidRPr="00FC03A6">
        <w:rPr>
          <w:rFonts w:ascii="楷体" w:eastAsia="楷体" w:hAnsi="楷体"/>
          <w:color w:val="FF0000"/>
          <w:sz w:val="28"/>
          <w:szCs w:val="28"/>
        </w:rPr>
        <w:t>立项的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通识教育</w:t>
      </w:r>
      <w:r w:rsidR="00FC03A6" w:rsidRPr="00FC03A6">
        <w:rPr>
          <w:rFonts w:ascii="楷体" w:eastAsia="楷体" w:hAnsi="楷体"/>
          <w:color w:val="FF0000"/>
          <w:sz w:val="28"/>
          <w:szCs w:val="28"/>
        </w:rPr>
        <w:t>核心课程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外，其他均按1</w:t>
      </w:r>
      <w:r w:rsidR="00FC03A6" w:rsidRPr="00FC03A6">
        <w:rPr>
          <w:rFonts w:ascii="楷体" w:eastAsia="楷体" w:hAnsi="楷体"/>
          <w:color w:val="FF0000"/>
          <w:sz w:val="28"/>
          <w:szCs w:val="28"/>
        </w:rPr>
        <w:t>学分进行申报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。</w:t>
      </w:r>
      <w:r w:rsidR="00FC03A6" w:rsidRPr="00FC03A6">
        <w:rPr>
          <w:rFonts w:ascii="楷体" w:eastAsia="楷体" w:hAnsi="楷体" w:hint="eastAsia"/>
          <w:color w:val="FF0000"/>
          <w:sz w:val="28"/>
          <w:szCs w:val="28"/>
        </w:rPr>
        <w:t>）</w:t>
      </w:r>
    </w:p>
    <w:sectPr w:rsidR="00A67834" w:rsidRPr="00C77710" w:rsidSect="00F618D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51AA" w14:textId="77777777" w:rsidR="000F6A22" w:rsidRDefault="000F6A22" w:rsidP="00F618D2">
      <w:r>
        <w:separator/>
      </w:r>
    </w:p>
  </w:endnote>
  <w:endnote w:type="continuationSeparator" w:id="0">
    <w:p w14:paraId="18CE2A4E" w14:textId="77777777" w:rsidR="000F6A22" w:rsidRDefault="000F6A22" w:rsidP="00F6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7859328"/>
    </w:sdtPr>
    <w:sdtEndPr/>
    <w:sdtContent>
      <w:p w14:paraId="7819F090" w14:textId="77777777" w:rsidR="00A67834" w:rsidRDefault="007E70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1B0" w:rsidRPr="00B061B0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14:paraId="162EBA7A" w14:textId="77777777" w:rsidR="00A67834" w:rsidRDefault="00A678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F625" w14:textId="77777777" w:rsidR="000F6A22" w:rsidRDefault="000F6A22" w:rsidP="00F618D2">
      <w:r>
        <w:separator/>
      </w:r>
    </w:p>
  </w:footnote>
  <w:footnote w:type="continuationSeparator" w:id="0">
    <w:p w14:paraId="41AED96D" w14:textId="77777777" w:rsidR="000F6A22" w:rsidRDefault="000F6A22" w:rsidP="00F61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k4YTljN2E3NmVhZGRmY2NlOTIwNTljNmVjN2MzMjQifQ=="/>
  </w:docVars>
  <w:rsids>
    <w:rsidRoot w:val="004D6CA8"/>
    <w:rsid w:val="000035F6"/>
    <w:rsid w:val="00014FFB"/>
    <w:rsid w:val="00037FCD"/>
    <w:rsid w:val="0004021E"/>
    <w:rsid w:val="000402BE"/>
    <w:rsid w:val="000428EE"/>
    <w:rsid w:val="000478AB"/>
    <w:rsid w:val="000529F4"/>
    <w:rsid w:val="000951F7"/>
    <w:rsid w:val="000972B1"/>
    <w:rsid w:val="000A1489"/>
    <w:rsid w:val="000B7A7A"/>
    <w:rsid w:val="000F6A22"/>
    <w:rsid w:val="00102662"/>
    <w:rsid w:val="001074E7"/>
    <w:rsid w:val="00111D27"/>
    <w:rsid w:val="00140868"/>
    <w:rsid w:val="00142A08"/>
    <w:rsid w:val="00151FB1"/>
    <w:rsid w:val="001777FB"/>
    <w:rsid w:val="0018240A"/>
    <w:rsid w:val="00183CDC"/>
    <w:rsid w:val="0018598E"/>
    <w:rsid w:val="001868CA"/>
    <w:rsid w:val="001931B4"/>
    <w:rsid w:val="0019328D"/>
    <w:rsid w:val="001A25F8"/>
    <w:rsid w:val="001A4ED2"/>
    <w:rsid w:val="001B082D"/>
    <w:rsid w:val="001D0853"/>
    <w:rsid w:val="001D4747"/>
    <w:rsid w:val="001D52E2"/>
    <w:rsid w:val="001E42DF"/>
    <w:rsid w:val="001F02F5"/>
    <w:rsid w:val="00203931"/>
    <w:rsid w:val="00204F02"/>
    <w:rsid w:val="002116F3"/>
    <w:rsid w:val="002154A9"/>
    <w:rsid w:val="0023400B"/>
    <w:rsid w:val="00260E80"/>
    <w:rsid w:val="00265783"/>
    <w:rsid w:val="002850B1"/>
    <w:rsid w:val="002A45F1"/>
    <w:rsid w:val="002A6187"/>
    <w:rsid w:val="002A7CD9"/>
    <w:rsid w:val="002B0BCB"/>
    <w:rsid w:val="002C03AC"/>
    <w:rsid w:val="002C4B7E"/>
    <w:rsid w:val="002C4F63"/>
    <w:rsid w:val="002C6844"/>
    <w:rsid w:val="002D128D"/>
    <w:rsid w:val="002D5FC7"/>
    <w:rsid w:val="00302BE3"/>
    <w:rsid w:val="003071A6"/>
    <w:rsid w:val="00307F51"/>
    <w:rsid w:val="003445C8"/>
    <w:rsid w:val="00366170"/>
    <w:rsid w:val="00372020"/>
    <w:rsid w:val="00382FAC"/>
    <w:rsid w:val="00397332"/>
    <w:rsid w:val="003B3087"/>
    <w:rsid w:val="003C45C2"/>
    <w:rsid w:val="003D6BB6"/>
    <w:rsid w:val="003D6EFC"/>
    <w:rsid w:val="003F3DF7"/>
    <w:rsid w:val="003F6DEF"/>
    <w:rsid w:val="00406A42"/>
    <w:rsid w:val="00406CEE"/>
    <w:rsid w:val="00414191"/>
    <w:rsid w:val="00417829"/>
    <w:rsid w:val="00422029"/>
    <w:rsid w:val="00422714"/>
    <w:rsid w:val="00430DEC"/>
    <w:rsid w:val="00440C82"/>
    <w:rsid w:val="004547D2"/>
    <w:rsid w:val="004842B2"/>
    <w:rsid w:val="00493E24"/>
    <w:rsid w:val="004A2C8A"/>
    <w:rsid w:val="004B7B28"/>
    <w:rsid w:val="004D6CA8"/>
    <w:rsid w:val="004E5E4C"/>
    <w:rsid w:val="004E763D"/>
    <w:rsid w:val="005032CA"/>
    <w:rsid w:val="00573349"/>
    <w:rsid w:val="005A04C1"/>
    <w:rsid w:val="005B2CE2"/>
    <w:rsid w:val="005C6EC1"/>
    <w:rsid w:val="00615C41"/>
    <w:rsid w:val="0062202D"/>
    <w:rsid w:val="006300C7"/>
    <w:rsid w:val="00631C80"/>
    <w:rsid w:val="006B0479"/>
    <w:rsid w:val="006B7798"/>
    <w:rsid w:val="006C353F"/>
    <w:rsid w:val="006D155E"/>
    <w:rsid w:val="006D5F0A"/>
    <w:rsid w:val="00701E9F"/>
    <w:rsid w:val="00725120"/>
    <w:rsid w:val="007263C8"/>
    <w:rsid w:val="00742F15"/>
    <w:rsid w:val="00743810"/>
    <w:rsid w:val="0075624C"/>
    <w:rsid w:val="00757B2B"/>
    <w:rsid w:val="00757DC1"/>
    <w:rsid w:val="00770D2B"/>
    <w:rsid w:val="00783B19"/>
    <w:rsid w:val="00790E03"/>
    <w:rsid w:val="00796CB7"/>
    <w:rsid w:val="007A45B6"/>
    <w:rsid w:val="007D05B7"/>
    <w:rsid w:val="007D05DD"/>
    <w:rsid w:val="007E7052"/>
    <w:rsid w:val="0080543C"/>
    <w:rsid w:val="00840093"/>
    <w:rsid w:val="00853EE0"/>
    <w:rsid w:val="008544C8"/>
    <w:rsid w:val="008A4BBE"/>
    <w:rsid w:val="008A73A7"/>
    <w:rsid w:val="008C24AA"/>
    <w:rsid w:val="008E6A3A"/>
    <w:rsid w:val="009049AE"/>
    <w:rsid w:val="009209E9"/>
    <w:rsid w:val="00934BFA"/>
    <w:rsid w:val="0094052D"/>
    <w:rsid w:val="00943D24"/>
    <w:rsid w:val="00982E5F"/>
    <w:rsid w:val="009914C8"/>
    <w:rsid w:val="009A124B"/>
    <w:rsid w:val="009B07A9"/>
    <w:rsid w:val="009C2438"/>
    <w:rsid w:val="009E4D71"/>
    <w:rsid w:val="009F398E"/>
    <w:rsid w:val="009F62A2"/>
    <w:rsid w:val="00A05203"/>
    <w:rsid w:val="00A215F4"/>
    <w:rsid w:val="00A54CA6"/>
    <w:rsid w:val="00A671A8"/>
    <w:rsid w:val="00A67834"/>
    <w:rsid w:val="00A73A35"/>
    <w:rsid w:val="00A7500B"/>
    <w:rsid w:val="00A81A5D"/>
    <w:rsid w:val="00A83E5E"/>
    <w:rsid w:val="00A83FC9"/>
    <w:rsid w:val="00AA42D4"/>
    <w:rsid w:val="00AB2643"/>
    <w:rsid w:val="00AC37F7"/>
    <w:rsid w:val="00AD495E"/>
    <w:rsid w:val="00AD65D9"/>
    <w:rsid w:val="00AE0A99"/>
    <w:rsid w:val="00AE597C"/>
    <w:rsid w:val="00AF6262"/>
    <w:rsid w:val="00B061B0"/>
    <w:rsid w:val="00B45913"/>
    <w:rsid w:val="00B4669D"/>
    <w:rsid w:val="00B545F0"/>
    <w:rsid w:val="00B76004"/>
    <w:rsid w:val="00B823DA"/>
    <w:rsid w:val="00B956C9"/>
    <w:rsid w:val="00B96F7F"/>
    <w:rsid w:val="00BB0EA8"/>
    <w:rsid w:val="00BB2BDD"/>
    <w:rsid w:val="00BB6D63"/>
    <w:rsid w:val="00BE0EAE"/>
    <w:rsid w:val="00C02536"/>
    <w:rsid w:val="00C131A3"/>
    <w:rsid w:val="00C152CE"/>
    <w:rsid w:val="00C340CC"/>
    <w:rsid w:val="00C41693"/>
    <w:rsid w:val="00C77710"/>
    <w:rsid w:val="00C8601A"/>
    <w:rsid w:val="00C90EDA"/>
    <w:rsid w:val="00C933B5"/>
    <w:rsid w:val="00CA7F68"/>
    <w:rsid w:val="00CE222C"/>
    <w:rsid w:val="00CE6A04"/>
    <w:rsid w:val="00CF1248"/>
    <w:rsid w:val="00CF2A71"/>
    <w:rsid w:val="00D50757"/>
    <w:rsid w:val="00D66554"/>
    <w:rsid w:val="00D714BC"/>
    <w:rsid w:val="00D74482"/>
    <w:rsid w:val="00D83EEE"/>
    <w:rsid w:val="00D92AE3"/>
    <w:rsid w:val="00D977F7"/>
    <w:rsid w:val="00DA1C47"/>
    <w:rsid w:val="00DA6828"/>
    <w:rsid w:val="00DB2052"/>
    <w:rsid w:val="00DB3998"/>
    <w:rsid w:val="00DC20BE"/>
    <w:rsid w:val="00DE271A"/>
    <w:rsid w:val="00DF5D03"/>
    <w:rsid w:val="00DF7151"/>
    <w:rsid w:val="00E00096"/>
    <w:rsid w:val="00E1653A"/>
    <w:rsid w:val="00E60D5F"/>
    <w:rsid w:val="00E72CC5"/>
    <w:rsid w:val="00E82784"/>
    <w:rsid w:val="00E836E2"/>
    <w:rsid w:val="00E86609"/>
    <w:rsid w:val="00E9183F"/>
    <w:rsid w:val="00EA0B32"/>
    <w:rsid w:val="00EB1144"/>
    <w:rsid w:val="00EC3AB0"/>
    <w:rsid w:val="00EE6173"/>
    <w:rsid w:val="00F00372"/>
    <w:rsid w:val="00F109A5"/>
    <w:rsid w:val="00F13251"/>
    <w:rsid w:val="00F46819"/>
    <w:rsid w:val="00F618D2"/>
    <w:rsid w:val="00F6436B"/>
    <w:rsid w:val="00F8721C"/>
    <w:rsid w:val="00F91091"/>
    <w:rsid w:val="00F9379B"/>
    <w:rsid w:val="00FC03A6"/>
    <w:rsid w:val="00FE3E2A"/>
    <w:rsid w:val="00FE3F2B"/>
    <w:rsid w:val="00FE7DC3"/>
    <w:rsid w:val="00FF2058"/>
    <w:rsid w:val="35A624F3"/>
    <w:rsid w:val="3FDE2736"/>
    <w:rsid w:val="44815FD2"/>
    <w:rsid w:val="4629258A"/>
    <w:rsid w:val="7971463E"/>
    <w:rsid w:val="7B56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F6F38"/>
  <w15:docId w15:val="{C04FDBD2-24CB-40E8-BAF0-9BE7151D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8D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F618D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618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18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18D2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61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618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285</Words>
  <Characters>1627</Characters>
  <Application>Microsoft Office Word</Application>
  <DocSecurity>0</DocSecurity>
  <Lines>13</Lines>
  <Paragraphs>3</Paragraphs>
  <ScaleCrop>false</ScaleCrop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易 丽</cp:lastModifiedBy>
  <cp:revision>69</cp:revision>
  <cp:lastPrinted>2023-01-19T13:10:00Z</cp:lastPrinted>
  <dcterms:created xsi:type="dcterms:W3CDTF">2023-01-10T14:07:00Z</dcterms:created>
  <dcterms:modified xsi:type="dcterms:W3CDTF">2024-04-16T06:54:00Z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6D057FBBAD8C43BDA1EAFEE7352B4D54</vt:lpwstr>
  </property>
</Properties>
</file>